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0823FC6D" w:rsidR="0062161B" w:rsidRDefault="00975EC3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S</w:t>
      </w:r>
      <w:r w:rsidR="009F579A" w:rsidRPr="00712D0B">
        <w:rPr>
          <w:smallCaps/>
          <w:color w:val="FF0000"/>
          <w:sz w:val="36"/>
          <w:szCs w:val="36"/>
        </w:rPr>
        <w:t xml:space="preserve">chutzkonzept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09B58376" w14:textId="402D09D2" w:rsidR="009020F2" w:rsidRDefault="0062161B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(</w:t>
      </w:r>
      <w:r w:rsidR="006070EE">
        <w:rPr>
          <w:smallCaps/>
          <w:color w:val="FF0000"/>
          <w:sz w:val="36"/>
          <w:szCs w:val="36"/>
        </w:rPr>
        <w:t xml:space="preserve">für </w:t>
      </w:r>
      <w:r w:rsidR="00975EC3">
        <w:rPr>
          <w:smallCaps/>
          <w:color w:val="FF0000"/>
          <w:sz w:val="36"/>
          <w:szCs w:val="36"/>
        </w:rPr>
        <w:t>K</w:t>
      </w:r>
      <w:r w:rsidR="00EA7F42">
        <w:rPr>
          <w:smallCaps/>
          <w:color w:val="FF0000"/>
          <w:sz w:val="36"/>
          <w:szCs w:val="36"/>
        </w:rPr>
        <w:t>onzertlokale</w:t>
      </w:r>
      <w:r w:rsidR="0025205C">
        <w:rPr>
          <w:smallCaps/>
          <w:color w:val="FF0000"/>
          <w:sz w:val="36"/>
          <w:szCs w:val="36"/>
        </w:rPr>
        <w:t xml:space="preserve"> mit </w:t>
      </w:r>
      <w:r w:rsidR="005C6069">
        <w:rPr>
          <w:smallCaps/>
          <w:color w:val="FF0000"/>
          <w:sz w:val="36"/>
          <w:szCs w:val="36"/>
        </w:rPr>
        <w:t>3G</w:t>
      </w:r>
      <w:r w:rsidR="006070EE">
        <w:rPr>
          <w:smallCaps/>
          <w:color w:val="FF0000"/>
          <w:sz w:val="36"/>
          <w:szCs w:val="36"/>
        </w:rPr>
        <w:t xml:space="preserve">, ab </w:t>
      </w:r>
      <w:r w:rsidR="0025205C">
        <w:rPr>
          <w:smallCaps/>
          <w:color w:val="FF0000"/>
          <w:sz w:val="36"/>
          <w:szCs w:val="36"/>
        </w:rPr>
        <w:t>6.12.</w:t>
      </w:r>
      <w:r w:rsidR="00EA7F42">
        <w:rPr>
          <w:smallCaps/>
          <w:color w:val="FF0000"/>
          <w:sz w:val="36"/>
          <w:szCs w:val="36"/>
        </w:rPr>
        <w:t>21</w:t>
      </w:r>
      <w:r w:rsidR="006070EE">
        <w:rPr>
          <w:smallCaps/>
          <w:color w:val="FF0000"/>
          <w:sz w:val="36"/>
          <w:szCs w:val="36"/>
        </w:rPr>
        <w:t>)</w:t>
      </w:r>
      <w:r>
        <w:rPr>
          <w:smallCaps/>
          <w:color w:val="FF0000"/>
          <w:sz w:val="36"/>
          <w:szCs w:val="36"/>
        </w:rPr>
        <w:t xml:space="preserve"> 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7ECAFE68" w14:textId="77777777" w:rsidR="003F6DEA" w:rsidRPr="00712D0B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712D0B">
        <w:t>Der Einlass erfolgt unter folgenden Bedingungen:</w:t>
      </w:r>
    </w:p>
    <w:p w14:paraId="7E94AE97" w14:textId="5A22527C" w:rsidR="007847FC" w:rsidRDefault="007847FC" w:rsidP="007847FC">
      <w:pPr>
        <w:numPr>
          <w:ilvl w:val="1"/>
          <w:numId w:val="1"/>
        </w:numPr>
        <w:spacing w:after="0" w:line="288" w:lineRule="auto"/>
        <w:jc w:val="left"/>
      </w:pPr>
      <w:r>
        <w:t xml:space="preserve">Die Gäste wie auch die auftretenden Musiker*innen müssen ein </w:t>
      </w:r>
      <w:r w:rsidRPr="00466912">
        <w:t xml:space="preserve">gültiges </w:t>
      </w:r>
      <w:r w:rsidRPr="007847FC">
        <w:rPr>
          <w:highlight w:val="green"/>
        </w:rPr>
        <w:t>3G-Covid-Zertifikat (für geimpfte, genesene oder getestete Personen)</w:t>
      </w:r>
      <w:r>
        <w:t xml:space="preserve"> vorweisen. </w:t>
      </w:r>
    </w:p>
    <w:p w14:paraId="41F3B7B9" w14:textId="597677C4" w:rsidR="00845E55" w:rsidRDefault="00A10C33" w:rsidP="00CA6AF2">
      <w:pPr>
        <w:numPr>
          <w:ilvl w:val="1"/>
          <w:numId w:val="1"/>
        </w:numPr>
        <w:spacing w:after="0" w:line="288" w:lineRule="auto"/>
        <w:jc w:val="left"/>
      </w:pPr>
      <w:r>
        <w:t xml:space="preserve">Die </w:t>
      </w:r>
      <w:r w:rsidR="00CA6AF2">
        <w:t>Identität</w:t>
      </w:r>
      <w:r>
        <w:t xml:space="preserve"> des</w:t>
      </w:r>
      <w:r w:rsidR="00CA6AF2">
        <w:t>/der Zertifikat-Halter*in</w:t>
      </w:r>
      <w:r>
        <w:t xml:space="preserve"> wird </w:t>
      </w:r>
      <w:r w:rsidR="00CA6AF2">
        <w:t>ge</w:t>
      </w:r>
      <w:r>
        <w:t>prüft</w:t>
      </w:r>
      <w:r w:rsidR="00B72BE0">
        <w:t>.</w:t>
      </w:r>
    </w:p>
    <w:p w14:paraId="74AEBE39" w14:textId="787F8975" w:rsidR="00845E55" w:rsidRPr="00AC7603" w:rsidRDefault="00845E55" w:rsidP="00EA7F42">
      <w:pPr>
        <w:pStyle w:val="Liste1"/>
        <w:spacing w:before="120"/>
        <w:ind w:left="714" w:hanging="357"/>
      </w:pPr>
      <w:r w:rsidRPr="00B72BE0">
        <w:rPr>
          <w:sz w:val="20"/>
          <w:szCs w:val="18"/>
        </w:rPr>
        <w:t>Den Gästen wird empfohlen</w:t>
      </w:r>
      <w:r w:rsidR="00EA7F42">
        <w:rPr>
          <w:sz w:val="20"/>
          <w:szCs w:val="18"/>
        </w:rPr>
        <w:t>,</w:t>
      </w:r>
      <w:r w:rsidRPr="00B72BE0">
        <w:rPr>
          <w:sz w:val="20"/>
          <w:szCs w:val="18"/>
        </w:rPr>
        <w:t xml:space="preserve"> d</w:t>
      </w:r>
      <w:r w:rsidR="00EA7F42">
        <w:rPr>
          <w:sz w:val="20"/>
          <w:szCs w:val="18"/>
        </w:rPr>
        <w:t>ie</w:t>
      </w:r>
      <w:r w:rsidRPr="00B72BE0">
        <w:rPr>
          <w:sz w:val="20"/>
          <w:szCs w:val="18"/>
        </w:rPr>
        <w:t xml:space="preserve"> </w:t>
      </w:r>
      <w:proofErr w:type="spellStart"/>
      <w:r w:rsidRPr="00B72BE0">
        <w:rPr>
          <w:sz w:val="20"/>
          <w:szCs w:val="18"/>
        </w:rPr>
        <w:t>SwissCovid</w:t>
      </w:r>
      <w:proofErr w:type="spellEnd"/>
      <w:r w:rsidRPr="00B72BE0">
        <w:rPr>
          <w:sz w:val="20"/>
          <w:szCs w:val="18"/>
        </w:rPr>
        <w:t xml:space="preserve"> App zu nutzen. </w:t>
      </w:r>
    </w:p>
    <w:p w14:paraId="797A61B4" w14:textId="71C350F0" w:rsidR="00AC7603" w:rsidRPr="00AC7603" w:rsidRDefault="00AC7603" w:rsidP="00AC7603">
      <w:pPr>
        <w:pStyle w:val="Liste1"/>
        <w:spacing w:after="0" w:line="288" w:lineRule="auto"/>
        <w:ind w:left="714" w:hanging="357"/>
        <w:jc w:val="left"/>
        <w:rPr>
          <w:sz w:val="20"/>
          <w:highlight w:val="green"/>
        </w:rPr>
      </w:pPr>
      <w:r w:rsidRPr="00AC7603">
        <w:rPr>
          <w:sz w:val="20"/>
          <w:highlight w:val="green"/>
        </w:rPr>
        <w:t xml:space="preserve">Für die Gäste gilt Maskentragepflicht (inkl. Ein-/Auslassbereich). </w:t>
      </w:r>
    </w:p>
    <w:p w14:paraId="4FC952CD" w14:textId="2FE2969B" w:rsidR="00AC7603" w:rsidRPr="00AC7603" w:rsidRDefault="00AC7603" w:rsidP="00AC7603">
      <w:pPr>
        <w:pStyle w:val="Liste1"/>
        <w:spacing w:before="120" w:after="0" w:line="288" w:lineRule="auto"/>
        <w:ind w:left="714" w:hanging="357"/>
        <w:jc w:val="left"/>
        <w:rPr>
          <w:sz w:val="20"/>
          <w:highlight w:val="green"/>
        </w:rPr>
      </w:pPr>
      <w:r w:rsidRPr="00AC7603">
        <w:rPr>
          <w:sz w:val="20"/>
          <w:highlight w:val="green"/>
        </w:rPr>
        <w:t xml:space="preserve">Die Konsumation von Speisen und Getränken ist </w:t>
      </w:r>
      <w:r>
        <w:rPr>
          <w:sz w:val="20"/>
          <w:highlight w:val="green"/>
        </w:rPr>
        <w:t xml:space="preserve">nur </w:t>
      </w:r>
      <w:r w:rsidRPr="00AC7603">
        <w:rPr>
          <w:sz w:val="20"/>
          <w:highlight w:val="green"/>
        </w:rPr>
        <w:t xml:space="preserve">am Sitzplatz </w:t>
      </w:r>
      <w:r>
        <w:rPr>
          <w:sz w:val="20"/>
          <w:highlight w:val="green"/>
        </w:rPr>
        <w:t xml:space="preserve">erlaubt. </w:t>
      </w:r>
      <w:r w:rsidR="009E5A4F">
        <w:rPr>
          <w:sz w:val="20"/>
          <w:highlight w:val="green"/>
        </w:rPr>
        <w:t>W</w:t>
      </w:r>
      <w:r w:rsidR="007847FC">
        <w:rPr>
          <w:sz w:val="20"/>
          <w:highlight w:val="green"/>
        </w:rPr>
        <w:t>ährend der Konsumation</w:t>
      </w:r>
      <w:r>
        <w:rPr>
          <w:sz w:val="20"/>
          <w:highlight w:val="green"/>
        </w:rPr>
        <w:t xml:space="preserve"> ist </w:t>
      </w:r>
      <w:r w:rsidR="007847FC">
        <w:rPr>
          <w:sz w:val="20"/>
          <w:highlight w:val="green"/>
        </w:rPr>
        <w:t xml:space="preserve">die </w:t>
      </w:r>
      <w:r>
        <w:rPr>
          <w:sz w:val="20"/>
          <w:highlight w:val="green"/>
        </w:rPr>
        <w:t>Maskentrag</w:t>
      </w:r>
      <w:r w:rsidR="007847FC">
        <w:rPr>
          <w:sz w:val="20"/>
          <w:highlight w:val="green"/>
        </w:rPr>
        <w:t>p</w:t>
      </w:r>
      <w:r>
        <w:rPr>
          <w:sz w:val="20"/>
          <w:highlight w:val="green"/>
        </w:rPr>
        <w:t>fl</w:t>
      </w:r>
      <w:r w:rsidR="00407243">
        <w:rPr>
          <w:sz w:val="20"/>
          <w:highlight w:val="green"/>
        </w:rPr>
        <w:t>i</w:t>
      </w:r>
      <w:r>
        <w:rPr>
          <w:sz w:val="20"/>
          <w:highlight w:val="green"/>
        </w:rPr>
        <w:t>cht</w:t>
      </w:r>
      <w:r w:rsidR="007847FC">
        <w:rPr>
          <w:sz w:val="20"/>
          <w:highlight w:val="green"/>
        </w:rPr>
        <w:t xml:space="preserve"> ausgesetzt</w:t>
      </w:r>
      <w:r>
        <w:rPr>
          <w:sz w:val="20"/>
          <w:highlight w:val="green"/>
        </w:rPr>
        <w:t>.</w:t>
      </w:r>
    </w:p>
    <w:p w14:paraId="16A1A651" w14:textId="6EAF8BC4" w:rsidR="00D45247" w:rsidRPr="0025205C" w:rsidRDefault="00306757" w:rsidP="009E5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  <w:rPr>
          <w:highlight w:val="green"/>
        </w:rPr>
      </w:pPr>
      <w:r w:rsidRPr="0025205C">
        <w:rPr>
          <w:highlight w:val="green"/>
        </w:rPr>
        <w:t>Mitarbeitende</w:t>
      </w:r>
      <w:r w:rsidR="009E5A4F">
        <w:rPr>
          <w:highlight w:val="green"/>
        </w:rPr>
        <w:t xml:space="preserve"> </w:t>
      </w:r>
      <w:r w:rsidR="00CA6AF2" w:rsidRPr="0025205C">
        <w:rPr>
          <w:color w:val="000000" w:themeColor="text1"/>
          <w:highlight w:val="green"/>
        </w:rPr>
        <w:t>tragen eine Hygienemask</w:t>
      </w:r>
      <w:r w:rsidR="007F7E95" w:rsidRPr="0025205C">
        <w:rPr>
          <w:color w:val="000000" w:themeColor="text1"/>
          <w:highlight w:val="green"/>
        </w:rPr>
        <w:t>e</w:t>
      </w:r>
      <w:r w:rsidR="009E5A4F">
        <w:rPr>
          <w:color w:val="000000" w:themeColor="text1"/>
          <w:highlight w:val="green"/>
        </w:rPr>
        <w:t>.</w:t>
      </w:r>
      <w:r w:rsidR="007340B7" w:rsidRPr="0025205C">
        <w:rPr>
          <w:color w:val="000000" w:themeColor="text1"/>
          <w:highlight w:val="green"/>
        </w:rPr>
        <w:t xml:space="preserve"> 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25205C">
        <w:t>K</w:t>
      </w:r>
      <w:r w:rsidR="009F579A" w:rsidRPr="0025205C">
        <w:t xml:space="preserve">ranke </w:t>
      </w:r>
      <w:r w:rsidR="009F579A" w:rsidRPr="0025205C">
        <w:rPr>
          <w:color w:val="000000"/>
        </w:rPr>
        <w:t xml:space="preserve">Mitarbeitende </w:t>
      </w:r>
      <w:r w:rsidR="009F579A" w:rsidRPr="0025205C">
        <w:t xml:space="preserve">werden </w:t>
      </w:r>
      <w:r w:rsidR="009F579A" w:rsidRPr="0025205C">
        <w:rPr>
          <w:color w:val="000000"/>
        </w:rPr>
        <w:t xml:space="preserve">nach Hause </w:t>
      </w:r>
      <w:r w:rsidR="009F579A" w:rsidRPr="0025205C">
        <w:t>geschickt</w:t>
      </w:r>
      <w:r w:rsidR="009F579A" w:rsidRPr="0025205C">
        <w:rPr>
          <w:color w:val="000000"/>
        </w:rPr>
        <w:t xml:space="preserve"> und</w:t>
      </w:r>
      <w:r w:rsidR="009F579A" w:rsidRPr="00712D0B">
        <w:rPr>
          <w:color w:val="000000"/>
        </w:rPr>
        <w:t xml:space="preserve">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r w:rsidR="00CF569A">
        <w:rPr>
          <w:smallCaps/>
          <w:color w:val="FF0000"/>
          <w:sz w:val="28"/>
          <w:szCs w:val="28"/>
        </w:rPr>
        <w:t>Covid-Zertifikat</w:t>
      </w:r>
    </w:p>
    <w:p w14:paraId="53B0A2D0" w14:textId="77777777" w:rsidR="00CF569A" w:rsidRDefault="00CF56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</w:p>
    <w:p w14:paraId="15B01729" w14:textId="474596A2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1011ED11" w:rsidR="00734ED0" w:rsidRDefault="007847FC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Der Zugang erfolgt für alle Personen ab 16 Jahren nur, wenn ein </w:t>
            </w:r>
            <w:r w:rsidRPr="00466912">
              <w:rPr>
                <w:b w:val="0"/>
              </w:rPr>
              <w:t xml:space="preserve">gültiges </w:t>
            </w:r>
            <w:r w:rsidRPr="007847FC">
              <w:rPr>
                <w:b w:val="0"/>
                <w:highlight w:val="green"/>
              </w:rPr>
              <w:t>3G-Covid-Zertifikat (für geimpfte, genesene oder getestete Personen)</w:t>
            </w:r>
            <w:r>
              <w:rPr>
                <w:b w:val="0"/>
              </w:rPr>
              <w:t xml:space="preserve"> vorliegt und die Identität des Zertifikat-Holder überprüft worden ist</w:t>
            </w:r>
            <w:r w:rsidR="00D13DA0">
              <w:rPr>
                <w:b w:val="0"/>
              </w:rPr>
              <w:t>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Covid-Zertifikat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734ED0" w:rsidRPr="00712D0B" w14:paraId="1208B75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4213BA5B" w:rsidR="00734ED0" w:rsidRPr="00F713FB" w:rsidRDefault="00745770" w:rsidP="00734ED0">
            <w:pPr>
              <w:spacing w:after="0" w:line="288" w:lineRule="auto"/>
              <w:jc w:val="left"/>
              <w:rPr>
                <w:b w:val="0"/>
              </w:rPr>
            </w:pPr>
            <w:r w:rsidRPr="00745770">
              <w:rPr>
                <w:b w:val="0"/>
                <w:highlight w:val="green"/>
              </w:rPr>
              <w:t>Für die Gäste gilt im Einlass-/Auslassbereich und im Veranstaltungsraum Maskentragepflicht.</w:t>
            </w:r>
          </w:p>
        </w:tc>
      </w:tr>
      <w:tr w:rsidR="00AC7603" w:rsidRPr="00712D0B" w14:paraId="45C5F5E6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F5472D3" w14:textId="460B37E4" w:rsidR="00AC7603" w:rsidRDefault="00AC7603" w:rsidP="00734ED0">
            <w:pPr>
              <w:spacing w:after="0" w:line="288" w:lineRule="auto"/>
              <w:jc w:val="left"/>
            </w:pPr>
            <w:r w:rsidRPr="00745770">
              <w:rPr>
                <w:b w:val="0"/>
                <w:highlight w:val="green"/>
              </w:rPr>
              <w:t xml:space="preserve">Die Konsumation von Speisen und Getränken ist nur am Sitzplatz erlaubt. </w:t>
            </w:r>
            <w:r w:rsidR="009E5A4F">
              <w:rPr>
                <w:b w:val="0"/>
                <w:bCs/>
                <w:highlight w:val="green"/>
              </w:rPr>
              <w:t>W</w:t>
            </w:r>
            <w:r w:rsidR="00745770" w:rsidRPr="00745770">
              <w:rPr>
                <w:b w:val="0"/>
                <w:bCs/>
                <w:highlight w:val="green"/>
              </w:rPr>
              <w:t xml:space="preserve">ährend der Konsumation ist die </w:t>
            </w:r>
            <w:proofErr w:type="spellStart"/>
            <w:r w:rsidR="00745770" w:rsidRPr="00745770">
              <w:rPr>
                <w:b w:val="0"/>
                <w:bCs/>
                <w:highlight w:val="green"/>
              </w:rPr>
              <w:t>Maskentragpfilcht</w:t>
            </w:r>
            <w:proofErr w:type="spellEnd"/>
            <w:r w:rsidR="00745770" w:rsidRPr="00745770">
              <w:rPr>
                <w:b w:val="0"/>
                <w:bCs/>
                <w:highlight w:val="green"/>
              </w:rPr>
              <w:t xml:space="preserve"> ausgesetzt.</w:t>
            </w:r>
          </w:p>
        </w:tc>
      </w:tr>
    </w:tbl>
    <w:p w14:paraId="03D9A2DE" w14:textId="77777777" w:rsidR="00B21C87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1764BD7E" w:rsidR="009020F2" w:rsidRPr="00712D0B" w:rsidRDefault="009F579A">
            <w:pPr>
              <w:spacing w:after="0" w:line="288" w:lineRule="auto"/>
              <w:jc w:val="left"/>
            </w:pPr>
            <w:r w:rsidRPr="006C7B3B">
              <w:rPr>
                <w:b w:val="0"/>
                <w:highlight w:val="green"/>
              </w:rPr>
              <w:t xml:space="preserve">Mitarbeitende </w:t>
            </w:r>
            <w:r w:rsidR="004F0757" w:rsidRPr="006C7B3B">
              <w:rPr>
                <w:b w:val="0"/>
                <w:highlight w:val="green"/>
              </w:rPr>
              <w:t>tragen</w:t>
            </w:r>
            <w:r w:rsidRPr="006C7B3B">
              <w:rPr>
                <w:b w:val="0"/>
                <w:highlight w:val="green"/>
              </w:rPr>
              <w:t xml:space="preserve"> </w:t>
            </w:r>
            <w:r w:rsidRPr="0025205C">
              <w:rPr>
                <w:b w:val="0"/>
                <w:highlight w:val="green"/>
              </w:rPr>
              <w:t>eine Hygienemaske</w:t>
            </w:r>
            <w:r w:rsidR="00745770">
              <w:rPr>
                <w:b w:val="0"/>
                <w:highlight w:val="green"/>
              </w:rPr>
              <w:t>.</w:t>
            </w:r>
            <w:r w:rsidR="00B21C87" w:rsidRPr="0025205C">
              <w:rPr>
                <w:b w:val="0"/>
                <w:highlight w:val="green"/>
              </w:rPr>
              <w:t xml:space="preserve"> 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</w:tbl>
    <w:p w14:paraId="46BB0923" w14:textId="77777777" w:rsidR="007F115E" w:rsidRDefault="007F115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22F26CB" w14:textId="3EFB38B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lastRenderedPageBreak/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150F2656" w:rsidR="00CF569A" w:rsidRPr="0055459B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  <w:highlight w:val="green"/>
              </w:rPr>
            </w:pPr>
            <w:r w:rsidRPr="0055459B">
              <w:rPr>
                <w:b w:val="0"/>
                <w:bCs/>
                <w:color w:val="000000"/>
                <w:highlight w:val="green"/>
              </w:rPr>
              <w:t>Mitarbeitende arbeiten mit Hygienemaske</w:t>
            </w:r>
            <w:r w:rsidR="00805AC8">
              <w:rPr>
                <w:b w:val="0"/>
                <w:bCs/>
                <w:color w:val="000000"/>
                <w:highlight w:val="green"/>
              </w:rPr>
              <w:t>.</w:t>
            </w:r>
            <w:r w:rsidR="00154F96" w:rsidRPr="0055459B">
              <w:rPr>
                <w:b w:val="0"/>
                <w:bCs/>
                <w:color w:val="000000"/>
                <w:highlight w:val="green"/>
              </w:rPr>
              <w:t xml:space="preserve"> 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  <w:tr w:rsidR="006C7B3B" w:rsidRPr="00712D0B" w14:paraId="5F85C470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2AB59A" w14:textId="0989E90D" w:rsidR="006C7B3B" w:rsidRPr="00786785" w:rsidRDefault="006C7B3B">
            <w:pPr>
              <w:spacing w:after="0" w:line="288" w:lineRule="auto"/>
            </w:pPr>
            <w:r w:rsidRPr="006C7B3B">
              <w:rPr>
                <w:b w:val="0"/>
                <w:highlight w:val="green"/>
              </w:rPr>
              <w:t>Auftretende Künstler*innen inklusive Begleitpersonen (Travel-Group) verfügen über ein gültiges 3G-</w:t>
            </w:r>
            <w:r w:rsidRPr="00805AC8">
              <w:rPr>
                <w:b w:val="0"/>
                <w:highlight w:val="green"/>
              </w:rPr>
              <w:t>Covid-</w:t>
            </w:r>
            <w:r w:rsidRPr="006C7B3B">
              <w:rPr>
                <w:b w:val="0"/>
                <w:highlight w:val="green"/>
              </w:rPr>
              <w:t xml:space="preserve">Zertifikat und sind </w:t>
            </w:r>
            <w:r>
              <w:rPr>
                <w:b w:val="0"/>
                <w:highlight w:val="green"/>
              </w:rPr>
              <w:t xml:space="preserve">während des Auftritts auf der Bühne von der Maskentragpflicht </w:t>
            </w:r>
            <w:r w:rsidRPr="003708B1">
              <w:rPr>
                <w:b w:val="0"/>
                <w:highlight w:val="green"/>
              </w:rPr>
              <w:t xml:space="preserve">befreit. Von </w:t>
            </w:r>
            <w:r w:rsidRPr="0055459B">
              <w:rPr>
                <w:b w:val="0"/>
                <w:highlight w:val="green"/>
              </w:rPr>
              <w:t xml:space="preserve">jeder und jedem Musiker*in </w:t>
            </w:r>
            <w:r>
              <w:rPr>
                <w:b w:val="0"/>
                <w:highlight w:val="green"/>
              </w:rPr>
              <w:t xml:space="preserve">werden </w:t>
            </w:r>
            <w:r w:rsidRPr="0055459B">
              <w:rPr>
                <w:b w:val="0"/>
                <w:highlight w:val="green"/>
              </w:rPr>
              <w:t>die Kontakt</w:t>
            </w:r>
            <w:r>
              <w:rPr>
                <w:b w:val="0"/>
                <w:highlight w:val="green"/>
              </w:rPr>
              <w:t>daten</w:t>
            </w:r>
            <w:r w:rsidRPr="0055459B">
              <w:rPr>
                <w:b w:val="0"/>
                <w:highlight w:val="green"/>
              </w:rPr>
              <w:t xml:space="preserve"> erhoben</w:t>
            </w:r>
            <w:r w:rsidRPr="003574D6">
              <w:rPr>
                <w:b w:val="0"/>
                <w:highlight w:val="green"/>
              </w:rPr>
              <w:t>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6CAED2DB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Covid-Zertifikat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795F9316" w:rsidR="009020F2" w:rsidRPr="00712D0B" w:rsidRDefault="00DB54B6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lastRenderedPageBreak/>
        <w:t>7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64ED4A7E" w:rsidR="009020F2" w:rsidRPr="00712D0B" w:rsidRDefault="00DB54B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60ECFEF8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>t</w:t>
            </w:r>
            <w:r w:rsidR="00BC2CAA">
              <w:rPr>
                <w:b w:val="0"/>
              </w:rPr>
              <w:t>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C71F9B0" w14:textId="077C0E01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11. Anhänge</w:t>
      </w:r>
    </w:p>
    <w:p w14:paraId="4B84C375" w14:textId="77777777" w:rsidR="009020F2" w:rsidRPr="00712D0B" w:rsidRDefault="009020F2">
      <w:pPr>
        <w:spacing w:after="0" w:line="240" w:lineRule="auto"/>
      </w:pPr>
    </w:p>
    <w:tbl>
      <w:tblPr>
        <w:tblStyle w:val="afffff8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436DDBF1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3F4B3645" w14:textId="77777777" w:rsidR="009020F2" w:rsidRPr="00712D0B" w:rsidRDefault="009F579A">
            <w:pPr>
              <w:spacing w:after="0" w:line="288" w:lineRule="auto"/>
            </w:pPr>
            <w:r w:rsidRPr="00712D0B">
              <w:t>Anhang</w:t>
            </w:r>
          </w:p>
        </w:tc>
      </w:tr>
      <w:tr w:rsidR="009020F2" w:rsidRPr="00712D0B" w14:paraId="33C142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9B9573" w14:textId="5005927B" w:rsidR="009020F2" w:rsidRPr="00D14181" w:rsidRDefault="00DB54B6">
            <w:pPr>
              <w:spacing w:after="0" w:line="288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Schema Eingangskontrolle Clubveranstaltungen</w:t>
            </w:r>
          </w:p>
        </w:tc>
      </w:tr>
    </w:tbl>
    <w:p w14:paraId="2D285B82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bookmarkStart w:id="2" w:name="_heading=h.xzejshk1yk7s" w:colFirst="0" w:colLast="0"/>
      <w:bookmarkEnd w:id="2"/>
    </w:p>
    <w:p w14:paraId="004B57C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12.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D903" w14:textId="77777777" w:rsidR="00943290" w:rsidRDefault="00943290">
      <w:pPr>
        <w:spacing w:after="0" w:line="240" w:lineRule="auto"/>
      </w:pPr>
      <w:r>
        <w:separator/>
      </w:r>
    </w:p>
  </w:endnote>
  <w:endnote w:type="continuationSeparator" w:id="0">
    <w:p w14:paraId="666819D5" w14:textId="77777777" w:rsidR="00943290" w:rsidRDefault="0094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800F" w14:textId="77777777" w:rsidR="00943290" w:rsidRDefault="00943290">
      <w:pPr>
        <w:spacing w:after="0" w:line="240" w:lineRule="auto"/>
      </w:pPr>
      <w:r>
        <w:separator/>
      </w:r>
    </w:p>
  </w:footnote>
  <w:footnote w:type="continuationSeparator" w:id="0">
    <w:p w14:paraId="6854A0E6" w14:textId="77777777" w:rsidR="00943290" w:rsidRDefault="0094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996E" w14:textId="24F08984" w:rsidR="00975EC3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  <w:r w:rsidR="00975EC3">
      <w:rPr>
        <w:color w:val="000000"/>
      </w:rPr>
      <w:t>PMS-Schutzkonzept Konzertlokal 3G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01A24"/>
    <w:rsid w:val="00066936"/>
    <w:rsid w:val="0008569C"/>
    <w:rsid w:val="000879CA"/>
    <w:rsid w:val="000B0F2E"/>
    <w:rsid w:val="000B7377"/>
    <w:rsid w:val="000C766C"/>
    <w:rsid w:val="000D4C21"/>
    <w:rsid w:val="000D5F36"/>
    <w:rsid w:val="001112A4"/>
    <w:rsid w:val="001123C6"/>
    <w:rsid w:val="00122936"/>
    <w:rsid w:val="00154F96"/>
    <w:rsid w:val="001A5AF8"/>
    <w:rsid w:val="001B792E"/>
    <w:rsid w:val="001F4C6F"/>
    <w:rsid w:val="0021183A"/>
    <w:rsid w:val="00217102"/>
    <w:rsid w:val="0025205C"/>
    <w:rsid w:val="00282E1B"/>
    <w:rsid w:val="002B43D0"/>
    <w:rsid w:val="002C15B1"/>
    <w:rsid w:val="002C7478"/>
    <w:rsid w:val="002D70BC"/>
    <w:rsid w:val="00301AAB"/>
    <w:rsid w:val="00306757"/>
    <w:rsid w:val="003C3C40"/>
    <w:rsid w:val="003F6DEA"/>
    <w:rsid w:val="00407243"/>
    <w:rsid w:val="004423BF"/>
    <w:rsid w:val="00466912"/>
    <w:rsid w:val="004B7D6A"/>
    <w:rsid w:val="004D6923"/>
    <w:rsid w:val="004E210C"/>
    <w:rsid w:val="004F0757"/>
    <w:rsid w:val="00535EA1"/>
    <w:rsid w:val="0055459B"/>
    <w:rsid w:val="005C6069"/>
    <w:rsid w:val="005C63CA"/>
    <w:rsid w:val="005D0165"/>
    <w:rsid w:val="006070EE"/>
    <w:rsid w:val="0062161B"/>
    <w:rsid w:val="00692607"/>
    <w:rsid w:val="006B7662"/>
    <w:rsid w:val="006C7B3B"/>
    <w:rsid w:val="00712D0B"/>
    <w:rsid w:val="007340B7"/>
    <w:rsid w:val="00734ED0"/>
    <w:rsid w:val="00745770"/>
    <w:rsid w:val="00782A33"/>
    <w:rsid w:val="007847FC"/>
    <w:rsid w:val="00786785"/>
    <w:rsid w:val="007A2869"/>
    <w:rsid w:val="007B1A64"/>
    <w:rsid w:val="007F115E"/>
    <w:rsid w:val="007F7E95"/>
    <w:rsid w:val="00805AC8"/>
    <w:rsid w:val="0081019A"/>
    <w:rsid w:val="00814938"/>
    <w:rsid w:val="0083437A"/>
    <w:rsid w:val="00835564"/>
    <w:rsid w:val="00845E55"/>
    <w:rsid w:val="008557E0"/>
    <w:rsid w:val="008E57C3"/>
    <w:rsid w:val="009020F2"/>
    <w:rsid w:val="00943290"/>
    <w:rsid w:val="00975EC3"/>
    <w:rsid w:val="009E5A4F"/>
    <w:rsid w:val="009F579A"/>
    <w:rsid w:val="00A05E4E"/>
    <w:rsid w:val="00A10C33"/>
    <w:rsid w:val="00A65C76"/>
    <w:rsid w:val="00AC7603"/>
    <w:rsid w:val="00B007E9"/>
    <w:rsid w:val="00B21C87"/>
    <w:rsid w:val="00B61221"/>
    <w:rsid w:val="00B72BE0"/>
    <w:rsid w:val="00BA5011"/>
    <w:rsid w:val="00BC2CAA"/>
    <w:rsid w:val="00BE1C8F"/>
    <w:rsid w:val="00BE726C"/>
    <w:rsid w:val="00C4576D"/>
    <w:rsid w:val="00C45B1F"/>
    <w:rsid w:val="00C543CE"/>
    <w:rsid w:val="00CA6AF2"/>
    <w:rsid w:val="00CB6347"/>
    <w:rsid w:val="00CF569A"/>
    <w:rsid w:val="00D138D0"/>
    <w:rsid w:val="00D13DA0"/>
    <w:rsid w:val="00D14181"/>
    <w:rsid w:val="00D45247"/>
    <w:rsid w:val="00DB54B6"/>
    <w:rsid w:val="00DD1449"/>
    <w:rsid w:val="00E42F12"/>
    <w:rsid w:val="00EA18B9"/>
    <w:rsid w:val="00EA7F42"/>
    <w:rsid w:val="00EB0458"/>
    <w:rsid w:val="00F366F5"/>
    <w:rsid w:val="00F713FB"/>
    <w:rsid w:val="00F821BE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7</cp:revision>
  <dcterms:created xsi:type="dcterms:W3CDTF">2021-12-04T13:57:00Z</dcterms:created>
  <dcterms:modified xsi:type="dcterms:W3CDTF">2021-12-04T15:40:00Z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